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7EE9D" w14:textId="77777777" w:rsidR="00154D90" w:rsidRPr="0036448B" w:rsidRDefault="00154D90" w:rsidP="0036448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40"/>
          <w:szCs w:val="40"/>
        </w:rPr>
      </w:pPr>
      <w:bookmarkStart w:id="0" w:name="_GoBack"/>
      <w:bookmarkEnd w:id="0"/>
      <w:r w:rsidRPr="0036448B">
        <w:rPr>
          <w:b/>
          <w:sz w:val="40"/>
          <w:szCs w:val="40"/>
        </w:rPr>
        <w:t>FICHE TECHNIQUE QUINOA BLOND DU POITOU</w:t>
      </w:r>
    </w:p>
    <w:p w14:paraId="67D9DC0B" w14:textId="77777777" w:rsidR="00154D90" w:rsidRPr="0032322C" w:rsidRDefault="00154D90" w:rsidP="007F0BFC">
      <w:pPr>
        <w:pStyle w:val="NormalWeb"/>
        <w:shd w:val="clear" w:color="auto" w:fill="FFFFFF"/>
        <w:spacing w:before="120" w:beforeAutospacing="0" w:after="120" w:afterAutospacing="0"/>
        <w:jc w:val="both"/>
        <w:rPr>
          <w:rFonts w:ascii="Arial" w:hAnsi="Arial" w:cs="Arial"/>
          <w:sz w:val="21"/>
          <w:szCs w:val="21"/>
        </w:rPr>
      </w:pPr>
      <w:r w:rsidRPr="00FD78B2">
        <w:rPr>
          <w:rFonts w:ascii="Arial" w:hAnsi="Arial" w:cs="Arial"/>
          <w:sz w:val="21"/>
          <w:szCs w:val="21"/>
        </w:rPr>
        <w:t>Le</w:t>
      </w:r>
      <w:r w:rsidRPr="00FD78B2">
        <w:rPr>
          <w:rStyle w:val="apple-converted-space"/>
          <w:rFonts w:ascii="Arial" w:hAnsi="Arial" w:cs="Arial"/>
          <w:sz w:val="21"/>
          <w:szCs w:val="21"/>
        </w:rPr>
        <w:t> </w:t>
      </w:r>
      <w:r w:rsidRPr="00FD78B2">
        <w:rPr>
          <w:rFonts w:ascii="Arial" w:hAnsi="Arial" w:cs="Arial"/>
          <w:b/>
          <w:bCs/>
          <w:sz w:val="21"/>
          <w:szCs w:val="21"/>
        </w:rPr>
        <w:t>quinoa</w:t>
      </w:r>
      <w:r w:rsidRPr="00FD78B2">
        <w:rPr>
          <w:rStyle w:val="apple-converted-space"/>
          <w:rFonts w:ascii="Arial" w:hAnsi="Arial" w:cs="Arial"/>
          <w:sz w:val="21"/>
          <w:szCs w:val="21"/>
        </w:rPr>
        <w:t> </w:t>
      </w:r>
      <w:r w:rsidRPr="00FD78B2">
        <w:rPr>
          <w:rFonts w:ascii="Arial" w:hAnsi="Arial" w:cs="Arial"/>
          <w:sz w:val="21"/>
          <w:szCs w:val="21"/>
        </w:rPr>
        <w:t>(</w:t>
      </w:r>
      <w:r w:rsidRPr="00FD78B2">
        <w:rPr>
          <w:rFonts w:ascii="Arial" w:hAnsi="Arial" w:cs="Arial"/>
          <w:b/>
          <w:bCs/>
          <w:i/>
          <w:iCs/>
          <w:sz w:val="21"/>
          <w:szCs w:val="21"/>
        </w:rPr>
        <w:t>Chenopodium quinoa</w:t>
      </w:r>
      <w:r w:rsidRPr="00FD78B2">
        <w:rPr>
          <w:rFonts w:ascii="Arial" w:hAnsi="Arial" w:cs="Arial"/>
          <w:sz w:val="21"/>
          <w:szCs w:val="21"/>
        </w:rPr>
        <w:t xml:space="preserve">) </w:t>
      </w:r>
      <w:r w:rsidRPr="0032322C">
        <w:rPr>
          <w:rFonts w:ascii="Arial" w:hAnsi="Arial" w:cs="Arial"/>
          <w:sz w:val="21"/>
          <w:szCs w:val="21"/>
        </w:rPr>
        <w:t>est une</w:t>
      </w:r>
      <w:r w:rsidRPr="0032322C">
        <w:rPr>
          <w:rStyle w:val="apple-converted-space"/>
          <w:rFonts w:ascii="Arial" w:hAnsi="Arial" w:cs="Arial"/>
          <w:sz w:val="21"/>
          <w:szCs w:val="21"/>
        </w:rPr>
        <w:t> </w:t>
      </w:r>
      <w:hyperlink r:id="rId6" w:tooltip="Espèce" w:history="1">
        <w:r w:rsidRPr="0032322C">
          <w:rPr>
            <w:rStyle w:val="Lienhypertexte"/>
            <w:rFonts w:ascii="Arial" w:hAnsi="Arial" w:cs="Arial"/>
            <w:color w:val="auto"/>
            <w:sz w:val="21"/>
            <w:szCs w:val="21"/>
            <w:u w:val="none"/>
          </w:rPr>
          <w:t>es</w:t>
        </w:r>
        <w:r w:rsidR="0032322C">
          <w:rPr>
            <w:rStyle w:val="Lienhypertexte"/>
            <w:rFonts w:ascii="Arial" w:hAnsi="Arial" w:cs="Arial"/>
            <w:color w:val="auto"/>
            <w:sz w:val="21"/>
            <w:szCs w:val="21"/>
            <w:u w:val="none"/>
          </w:rPr>
          <w:t>p</w:t>
        </w:r>
        <w:r w:rsidRPr="0032322C">
          <w:rPr>
            <w:rStyle w:val="Lienhypertexte"/>
            <w:rFonts w:ascii="Arial" w:hAnsi="Arial" w:cs="Arial"/>
            <w:color w:val="auto"/>
            <w:sz w:val="21"/>
            <w:szCs w:val="21"/>
            <w:u w:val="none"/>
          </w:rPr>
          <w:t>èce</w:t>
        </w:r>
      </w:hyperlink>
      <w:r w:rsidRPr="0032322C">
        <w:rPr>
          <w:rStyle w:val="apple-converted-space"/>
          <w:rFonts w:ascii="Arial" w:hAnsi="Arial" w:cs="Arial"/>
          <w:sz w:val="21"/>
          <w:szCs w:val="21"/>
        </w:rPr>
        <w:t> </w:t>
      </w:r>
      <w:r w:rsidRPr="0032322C">
        <w:rPr>
          <w:rFonts w:ascii="Arial" w:hAnsi="Arial" w:cs="Arial"/>
          <w:sz w:val="21"/>
          <w:szCs w:val="21"/>
        </w:rPr>
        <w:t>de</w:t>
      </w:r>
      <w:r w:rsidRPr="0032322C">
        <w:rPr>
          <w:rStyle w:val="apple-converted-space"/>
          <w:rFonts w:ascii="Arial" w:hAnsi="Arial" w:cs="Arial"/>
          <w:sz w:val="21"/>
          <w:szCs w:val="21"/>
        </w:rPr>
        <w:t> </w:t>
      </w:r>
      <w:hyperlink r:id="rId7" w:tooltip="Plante herbacée" w:history="1">
        <w:r w:rsidRPr="0032322C">
          <w:rPr>
            <w:rStyle w:val="Lienhypertexte"/>
            <w:rFonts w:ascii="Arial" w:hAnsi="Arial" w:cs="Arial"/>
            <w:color w:val="auto"/>
            <w:sz w:val="21"/>
            <w:szCs w:val="21"/>
            <w:u w:val="none"/>
          </w:rPr>
          <w:t xml:space="preserve">plante </w:t>
        </w:r>
        <w:r w:rsidR="001C7DAE" w:rsidRPr="0032322C">
          <w:rPr>
            <w:rStyle w:val="Lienhypertexte"/>
            <w:rFonts w:ascii="Arial" w:hAnsi="Arial" w:cs="Arial"/>
            <w:color w:val="auto"/>
            <w:sz w:val="21"/>
            <w:szCs w:val="21"/>
            <w:u w:val="none"/>
          </w:rPr>
          <w:t>herbacée</w:t>
        </w:r>
      </w:hyperlink>
      <w:r w:rsidRPr="0032322C">
        <w:rPr>
          <w:rStyle w:val="apple-converted-space"/>
          <w:rFonts w:ascii="Arial" w:hAnsi="Arial" w:cs="Arial"/>
          <w:sz w:val="21"/>
          <w:szCs w:val="21"/>
        </w:rPr>
        <w:t> </w:t>
      </w:r>
      <w:r w:rsidRPr="0032322C">
        <w:rPr>
          <w:rFonts w:ascii="Arial" w:hAnsi="Arial" w:cs="Arial"/>
          <w:sz w:val="21"/>
          <w:szCs w:val="21"/>
        </w:rPr>
        <w:t>annuelle de la</w:t>
      </w:r>
      <w:r w:rsidRPr="0032322C">
        <w:rPr>
          <w:rStyle w:val="apple-converted-space"/>
          <w:rFonts w:ascii="Arial" w:hAnsi="Arial" w:cs="Arial"/>
          <w:sz w:val="21"/>
          <w:szCs w:val="21"/>
        </w:rPr>
        <w:t> </w:t>
      </w:r>
      <w:hyperlink r:id="rId8" w:tooltip="Famille (biologie)" w:history="1">
        <w:r w:rsidRPr="0032322C">
          <w:rPr>
            <w:rStyle w:val="Lienhypertexte"/>
            <w:rFonts w:ascii="Arial" w:hAnsi="Arial" w:cs="Arial"/>
            <w:color w:val="auto"/>
            <w:sz w:val="21"/>
            <w:szCs w:val="21"/>
            <w:u w:val="none"/>
          </w:rPr>
          <w:t>famille</w:t>
        </w:r>
      </w:hyperlink>
      <w:r w:rsidRPr="0032322C">
        <w:rPr>
          <w:rStyle w:val="apple-converted-space"/>
          <w:rFonts w:ascii="Arial" w:hAnsi="Arial" w:cs="Arial"/>
          <w:sz w:val="21"/>
          <w:szCs w:val="21"/>
        </w:rPr>
        <w:t> </w:t>
      </w:r>
      <w:r w:rsidRPr="0032322C">
        <w:rPr>
          <w:rFonts w:ascii="Arial" w:hAnsi="Arial" w:cs="Arial"/>
          <w:sz w:val="21"/>
          <w:szCs w:val="21"/>
        </w:rPr>
        <w:t>des</w:t>
      </w:r>
      <w:r w:rsidRPr="0032322C">
        <w:rPr>
          <w:rStyle w:val="apple-converted-space"/>
          <w:rFonts w:ascii="Arial" w:hAnsi="Arial" w:cs="Arial"/>
          <w:sz w:val="21"/>
          <w:szCs w:val="21"/>
        </w:rPr>
        <w:t> </w:t>
      </w:r>
      <w:hyperlink r:id="rId9" w:tooltip="Chénopodiacées" w:history="1">
        <w:r w:rsidRPr="0032322C">
          <w:rPr>
            <w:rStyle w:val="Lienhypertexte"/>
            <w:rFonts w:ascii="Arial" w:hAnsi="Arial" w:cs="Arial"/>
            <w:color w:val="auto"/>
            <w:sz w:val="21"/>
            <w:szCs w:val="21"/>
            <w:u w:val="none"/>
          </w:rPr>
          <w:t>Chénopodiacées</w:t>
        </w:r>
      </w:hyperlink>
      <w:r w:rsidRPr="0032322C">
        <w:rPr>
          <w:rFonts w:ascii="Arial" w:hAnsi="Arial" w:cs="Arial"/>
          <w:sz w:val="21"/>
          <w:szCs w:val="21"/>
        </w:rPr>
        <w:t>. C'est une</w:t>
      </w:r>
      <w:r w:rsidRPr="0032322C">
        <w:rPr>
          <w:rStyle w:val="apple-converted-space"/>
          <w:rFonts w:ascii="Arial" w:hAnsi="Arial" w:cs="Arial"/>
          <w:sz w:val="21"/>
          <w:szCs w:val="21"/>
        </w:rPr>
        <w:t> </w:t>
      </w:r>
      <w:hyperlink r:id="rId10" w:tooltip="Pseudo-céréale" w:history="1">
        <w:r w:rsidRPr="0032322C">
          <w:rPr>
            <w:rStyle w:val="Lienhypertexte"/>
            <w:rFonts w:ascii="Arial" w:hAnsi="Arial" w:cs="Arial"/>
            <w:color w:val="auto"/>
            <w:sz w:val="21"/>
            <w:szCs w:val="21"/>
            <w:u w:val="none"/>
          </w:rPr>
          <w:t>pseudo-céréale</w:t>
        </w:r>
      </w:hyperlink>
      <w:r w:rsidR="0032322C" w:rsidRPr="0032322C">
        <w:rPr>
          <w:rFonts w:ascii="Arial" w:hAnsi="Arial" w:cs="Arial"/>
          <w:sz w:val="21"/>
          <w:szCs w:val="21"/>
        </w:rPr>
        <w:t>.</w:t>
      </w:r>
      <w:r w:rsidRPr="0032322C">
        <w:rPr>
          <w:rFonts w:ascii="Arial" w:hAnsi="Arial" w:cs="Arial"/>
          <w:sz w:val="21"/>
          <w:szCs w:val="21"/>
        </w:rPr>
        <w:t xml:space="preserve"> Le quinoa est</w:t>
      </w:r>
      <w:r w:rsidR="0032322C" w:rsidRPr="0032322C">
        <w:rPr>
          <w:rFonts w:ascii="Arial" w:hAnsi="Arial" w:cs="Arial"/>
          <w:sz w:val="21"/>
          <w:szCs w:val="21"/>
        </w:rPr>
        <w:t xml:space="preserve"> proche de la betterave et de l’épinard.</w:t>
      </w:r>
    </w:p>
    <w:p w14:paraId="2BDB7820" w14:textId="77777777" w:rsidR="00154D90" w:rsidRPr="0032322C" w:rsidRDefault="00154D90" w:rsidP="007F0BFC">
      <w:pPr>
        <w:pStyle w:val="NormalWeb"/>
        <w:shd w:val="clear" w:color="auto" w:fill="FFFFFF"/>
        <w:spacing w:before="120" w:beforeAutospacing="0" w:after="120" w:afterAutospacing="0"/>
        <w:jc w:val="both"/>
        <w:rPr>
          <w:rFonts w:ascii="Arial" w:hAnsi="Arial" w:cs="Arial"/>
          <w:sz w:val="21"/>
          <w:szCs w:val="21"/>
        </w:rPr>
      </w:pPr>
      <w:r w:rsidRPr="00AB6F73">
        <w:rPr>
          <w:rFonts w:ascii="Arial" w:hAnsi="Arial" w:cs="Arial"/>
          <w:sz w:val="21"/>
          <w:szCs w:val="21"/>
        </w:rPr>
        <w:t>Cette plante traditionnelle est cultivée depuis plus de</w:t>
      </w:r>
      <w:r w:rsidRPr="00AB6F73">
        <w:rPr>
          <w:rStyle w:val="apple-converted-space"/>
          <w:rFonts w:ascii="Arial" w:hAnsi="Arial" w:cs="Arial"/>
          <w:sz w:val="21"/>
          <w:szCs w:val="21"/>
        </w:rPr>
        <w:t> </w:t>
      </w:r>
      <w:r w:rsidRPr="00AB6F73">
        <w:rPr>
          <w:rStyle w:val="nowrap"/>
          <w:rFonts w:ascii="Arial" w:hAnsi="Arial" w:cs="Arial"/>
          <w:sz w:val="21"/>
          <w:szCs w:val="21"/>
        </w:rPr>
        <w:t>5 000</w:t>
      </w:r>
      <w:r w:rsidRPr="00AB6F73">
        <w:rPr>
          <w:rStyle w:val="apple-converted-space"/>
          <w:rFonts w:ascii="Arial" w:hAnsi="Arial" w:cs="Arial"/>
          <w:sz w:val="21"/>
          <w:szCs w:val="21"/>
        </w:rPr>
        <w:t> </w:t>
      </w:r>
      <w:r w:rsidRPr="00AB6F73">
        <w:rPr>
          <w:rStyle w:val="nowrap"/>
          <w:rFonts w:ascii="Arial" w:hAnsi="Arial" w:cs="Arial"/>
          <w:sz w:val="21"/>
          <w:szCs w:val="21"/>
        </w:rPr>
        <w:t>ans</w:t>
      </w:r>
      <w:r w:rsidRPr="00AB6F73">
        <w:rPr>
          <w:rStyle w:val="apple-converted-space"/>
          <w:rFonts w:ascii="Arial" w:hAnsi="Arial" w:cs="Arial"/>
          <w:sz w:val="21"/>
          <w:szCs w:val="21"/>
        </w:rPr>
        <w:t> </w:t>
      </w:r>
      <w:r w:rsidRPr="00AB6F73">
        <w:rPr>
          <w:rFonts w:ascii="Arial" w:hAnsi="Arial" w:cs="Arial"/>
          <w:sz w:val="21"/>
          <w:szCs w:val="21"/>
        </w:rPr>
        <w:t>sur les hauts plateaux</w:t>
      </w:r>
      <w:r w:rsidRPr="0032322C">
        <w:rPr>
          <w:rFonts w:ascii="Arial" w:hAnsi="Arial" w:cs="Arial"/>
          <w:sz w:val="21"/>
          <w:szCs w:val="21"/>
        </w:rPr>
        <w:t xml:space="preserve"> d'</w:t>
      </w:r>
      <w:hyperlink r:id="rId11" w:tooltip="Amérique du Sud" w:history="1">
        <w:r w:rsidRPr="0032322C">
          <w:rPr>
            <w:rStyle w:val="Lienhypertexte"/>
            <w:rFonts w:ascii="Arial" w:hAnsi="Arial" w:cs="Arial"/>
            <w:color w:val="auto"/>
            <w:sz w:val="21"/>
            <w:szCs w:val="21"/>
            <w:u w:val="none"/>
          </w:rPr>
          <w:t>Amérique du Sud</w:t>
        </w:r>
      </w:hyperlink>
      <w:r w:rsidR="0032322C">
        <w:rPr>
          <w:rFonts w:ascii="Arial" w:hAnsi="Arial" w:cs="Arial"/>
          <w:sz w:val="21"/>
          <w:szCs w:val="21"/>
        </w:rPr>
        <w:t xml:space="preserve"> (Bolivie, Pérou) où il représentait l’alimentation de base.</w:t>
      </w:r>
      <w:r w:rsidRPr="0032322C">
        <w:rPr>
          <w:rFonts w:ascii="Arial" w:hAnsi="Arial" w:cs="Arial"/>
          <w:sz w:val="21"/>
          <w:szCs w:val="21"/>
        </w:rPr>
        <w:t xml:space="preserve"> </w:t>
      </w:r>
    </w:p>
    <w:p w14:paraId="1D9C2D35" w14:textId="77777777" w:rsidR="0032322C" w:rsidRDefault="00154D90" w:rsidP="007F0BFC">
      <w:pPr>
        <w:spacing w:line="240" w:lineRule="atLeast"/>
        <w:jc w:val="both"/>
        <w:rPr>
          <w:rFonts w:ascii="Arial" w:hAnsi="Arial" w:cs="Arial"/>
          <w:sz w:val="21"/>
          <w:szCs w:val="21"/>
          <w:shd w:val="clear" w:color="auto" w:fill="FFFFFF"/>
        </w:rPr>
      </w:pPr>
      <w:r w:rsidRPr="0032322C">
        <w:rPr>
          <w:rFonts w:ascii="Arial" w:hAnsi="Arial" w:cs="Arial"/>
          <w:sz w:val="21"/>
          <w:szCs w:val="21"/>
          <w:shd w:val="clear" w:color="auto" w:fill="FFFFFF"/>
        </w:rPr>
        <w:t>Les</w:t>
      </w:r>
      <w:r w:rsidRPr="0032322C">
        <w:rPr>
          <w:rStyle w:val="apple-converted-space"/>
          <w:rFonts w:ascii="Arial" w:hAnsi="Arial" w:cs="Arial"/>
          <w:sz w:val="21"/>
          <w:szCs w:val="21"/>
          <w:shd w:val="clear" w:color="auto" w:fill="FFFFFF"/>
        </w:rPr>
        <w:t> </w:t>
      </w:r>
      <w:hyperlink r:id="rId12" w:tooltip="Incas" w:history="1">
        <w:r w:rsidRPr="0032322C">
          <w:rPr>
            <w:rStyle w:val="Lienhypertexte"/>
            <w:rFonts w:ascii="Arial" w:hAnsi="Arial" w:cs="Arial"/>
            <w:color w:val="auto"/>
            <w:sz w:val="21"/>
            <w:szCs w:val="21"/>
            <w:shd w:val="clear" w:color="auto" w:fill="FFFFFF"/>
          </w:rPr>
          <w:t>Incas</w:t>
        </w:r>
      </w:hyperlink>
      <w:r w:rsidRPr="0032322C">
        <w:rPr>
          <w:rStyle w:val="apple-converted-space"/>
          <w:rFonts w:ascii="Arial" w:hAnsi="Arial" w:cs="Arial"/>
          <w:sz w:val="21"/>
          <w:szCs w:val="21"/>
          <w:shd w:val="clear" w:color="auto" w:fill="FFFFFF"/>
        </w:rPr>
        <w:t> </w:t>
      </w:r>
      <w:r w:rsidRPr="0032322C">
        <w:rPr>
          <w:rFonts w:ascii="Arial" w:hAnsi="Arial" w:cs="Arial"/>
          <w:sz w:val="21"/>
          <w:szCs w:val="21"/>
          <w:shd w:val="clear" w:color="auto" w:fill="FFFFFF"/>
        </w:rPr>
        <w:t>appelaient le quinoa « </w:t>
      </w:r>
      <w:r w:rsidRPr="0032322C">
        <w:rPr>
          <w:rFonts w:ascii="Arial" w:hAnsi="Arial" w:cs="Arial"/>
          <w:i/>
          <w:iCs/>
          <w:sz w:val="21"/>
          <w:szCs w:val="21"/>
          <w:shd w:val="clear" w:color="auto" w:fill="FFFFFF"/>
        </w:rPr>
        <w:t>chisiya mama</w:t>
      </w:r>
      <w:r w:rsidRPr="0032322C">
        <w:rPr>
          <w:rFonts w:ascii="Arial" w:hAnsi="Arial" w:cs="Arial"/>
          <w:sz w:val="21"/>
          <w:szCs w:val="21"/>
          <w:shd w:val="clear" w:color="auto" w:fill="FFFFFF"/>
        </w:rPr>
        <w:t> », qui signifie en quechua « mère de</w:t>
      </w:r>
      <w:r w:rsidRPr="00FE2925">
        <w:rPr>
          <w:rFonts w:ascii="Arial" w:hAnsi="Arial" w:cs="Arial"/>
          <w:sz w:val="21"/>
          <w:szCs w:val="21"/>
          <w:shd w:val="clear" w:color="auto" w:fill="FFFFFF"/>
        </w:rPr>
        <w:t xml:space="preserve"> tous les grains</w:t>
      </w:r>
      <w:r w:rsidR="0032322C">
        <w:rPr>
          <w:rFonts w:ascii="Arial" w:hAnsi="Arial" w:cs="Arial"/>
          <w:sz w:val="21"/>
          <w:szCs w:val="21"/>
          <w:shd w:val="clear" w:color="auto" w:fill="FFFFFF"/>
        </w:rPr>
        <w:t>.</w:t>
      </w:r>
    </w:p>
    <w:p w14:paraId="0B7F0BF8" w14:textId="77777777" w:rsidR="003E21AC" w:rsidRDefault="003E21AC" w:rsidP="007F0BFC">
      <w:pPr>
        <w:spacing w:line="240" w:lineRule="atLeast"/>
        <w:jc w:val="both"/>
        <w:rPr>
          <w:rFonts w:ascii="Arial" w:hAnsi="Arial" w:cs="Arial"/>
          <w:sz w:val="21"/>
          <w:szCs w:val="21"/>
          <w:shd w:val="clear" w:color="auto" w:fill="FFFFFF"/>
        </w:rPr>
      </w:pPr>
      <w:r>
        <w:rPr>
          <w:rFonts w:ascii="Arial" w:hAnsi="Arial" w:cs="Arial"/>
          <w:sz w:val="21"/>
          <w:szCs w:val="21"/>
          <w:shd w:val="clear" w:color="auto" w:fill="FFFFFF"/>
        </w:rPr>
        <w:t xml:space="preserve">Du point de vue </w:t>
      </w:r>
      <w:r w:rsidR="009237BF">
        <w:rPr>
          <w:rFonts w:ascii="Arial" w:hAnsi="Arial" w:cs="Arial"/>
          <w:sz w:val="21"/>
          <w:szCs w:val="21"/>
          <w:shd w:val="clear" w:color="auto" w:fill="FFFFFF"/>
        </w:rPr>
        <w:t>nutritionnel,</w:t>
      </w:r>
      <w:r>
        <w:rPr>
          <w:rFonts w:ascii="Arial" w:hAnsi="Arial" w:cs="Arial"/>
          <w:sz w:val="21"/>
          <w:szCs w:val="21"/>
          <w:shd w:val="clear" w:color="auto" w:fill="FFFFFF"/>
        </w:rPr>
        <w:t xml:space="preserve"> la graine de quinoa apporte autant d’énergie que les aliments similaires (riz, maÏs, blé). Il est </w:t>
      </w:r>
      <w:r w:rsidRPr="00AB6F73">
        <w:rPr>
          <w:rFonts w:ascii="Arial" w:hAnsi="Arial" w:cs="Arial"/>
          <w:b/>
          <w:sz w:val="21"/>
          <w:szCs w:val="21"/>
          <w:u w:val="single"/>
          <w:shd w:val="clear" w:color="auto" w:fill="FFFFFF"/>
        </w:rPr>
        <w:t>riche</w:t>
      </w:r>
      <w:r w:rsidRPr="00AB6F73">
        <w:rPr>
          <w:rFonts w:ascii="Arial" w:hAnsi="Arial" w:cs="Arial"/>
          <w:color w:val="FF0000"/>
          <w:sz w:val="21"/>
          <w:szCs w:val="21"/>
          <w:shd w:val="clear" w:color="auto" w:fill="FFFFFF"/>
        </w:rPr>
        <w:t xml:space="preserve"> </w:t>
      </w:r>
      <w:r>
        <w:rPr>
          <w:rFonts w:ascii="Arial" w:hAnsi="Arial" w:cs="Arial"/>
          <w:sz w:val="21"/>
          <w:szCs w:val="21"/>
          <w:shd w:val="clear" w:color="auto" w:fill="FFFFFF"/>
        </w:rPr>
        <w:t xml:space="preserve">en </w:t>
      </w:r>
      <w:r w:rsidRPr="00AB6F73">
        <w:rPr>
          <w:rFonts w:ascii="Arial" w:hAnsi="Arial" w:cs="Arial"/>
          <w:b/>
          <w:sz w:val="21"/>
          <w:szCs w:val="21"/>
          <w:u w:val="single"/>
          <w:shd w:val="clear" w:color="auto" w:fill="FFFFFF"/>
        </w:rPr>
        <w:t>protéines</w:t>
      </w:r>
      <w:r>
        <w:rPr>
          <w:rFonts w:ascii="Arial" w:hAnsi="Arial" w:cs="Arial"/>
          <w:sz w:val="21"/>
          <w:szCs w:val="21"/>
          <w:shd w:val="clear" w:color="auto" w:fill="FFFFFF"/>
        </w:rPr>
        <w:t xml:space="preserve">, en </w:t>
      </w:r>
      <w:r w:rsidRPr="00AB6F73">
        <w:rPr>
          <w:rFonts w:ascii="Arial" w:hAnsi="Arial" w:cs="Arial"/>
          <w:b/>
          <w:sz w:val="21"/>
          <w:szCs w:val="21"/>
          <w:u w:val="single"/>
          <w:shd w:val="clear" w:color="auto" w:fill="FFFFFF"/>
        </w:rPr>
        <w:t>fibres alimentaires</w:t>
      </w:r>
      <w:r>
        <w:rPr>
          <w:rFonts w:ascii="Arial" w:hAnsi="Arial" w:cs="Arial"/>
          <w:sz w:val="21"/>
          <w:szCs w:val="21"/>
          <w:shd w:val="clear" w:color="auto" w:fill="FFFFFF"/>
        </w:rPr>
        <w:t xml:space="preserve">, en </w:t>
      </w:r>
      <w:r w:rsidRPr="00AB6F73">
        <w:rPr>
          <w:rFonts w:ascii="Arial" w:hAnsi="Arial" w:cs="Arial"/>
          <w:b/>
          <w:sz w:val="21"/>
          <w:szCs w:val="21"/>
          <w:u w:val="single"/>
          <w:shd w:val="clear" w:color="auto" w:fill="FFFFFF"/>
        </w:rPr>
        <w:t>acides gras</w:t>
      </w:r>
      <w:r>
        <w:rPr>
          <w:rFonts w:ascii="Arial" w:hAnsi="Arial" w:cs="Arial"/>
          <w:sz w:val="21"/>
          <w:szCs w:val="21"/>
          <w:shd w:val="clear" w:color="auto" w:fill="FFFFFF"/>
        </w:rPr>
        <w:t xml:space="preserve"> et en </w:t>
      </w:r>
      <w:r w:rsidRPr="00AB6F73">
        <w:rPr>
          <w:rFonts w:ascii="Arial" w:hAnsi="Arial" w:cs="Arial"/>
          <w:b/>
          <w:sz w:val="21"/>
          <w:szCs w:val="21"/>
          <w:u w:val="single"/>
          <w:shd w:val="clear" w:color="auto" w:fill="FFFFFF"/>
        </w:rPr>
        <w:t>sels minéraux.</w:t>
      </w:r>
      <w:r>
        <w:rPr>
          <w:rFonts w:ascii="Arial" w:hAnsi="Arial" w:cs="Arial"/>
          <w:sz w:val="21"/>
          <w:szCs w:val="21"/>
          <w:shd w:val="clear" w:color="auto" w:fill="FFFFFF"/>
        </w:rPr>
        <w:t xml:space="preserve"> Il a la </w:t>
      </w:r>
      <w:r w:rsidRPr="00AB6F73">
        <w:rPr>
          <w:rFonts w:ascii="Arial" w:hAnsi="Arial" w:cs="Arial"/>
          <w:b/>
          <w:sz w:val="21"/>
          <w:szCs w:val="21"/>
          <w:u w:val="single"/>
          <w:shd w:val="clear" w:color="auto" w:fill="FFFFFF"/>
        </w:rPr>
        <w:t>particularité de ne pas contenir de gluten</w:t>
      </w:r>
      <w:r>
        <w:rPr>
          <w:rFonts w:ascii="Arial" w:hAnsi="Arial" w:cs="Arial"/>
          <w:sz w:val="21"/>
          <w:szCs w:val="21"/>
          <w:shd w:val="clear" w:color="auto" w:fill="FFFFFF"/>
        </w:rPr>
        <w:t>.</w:t>
      </w:r>
    </w:p>
    <w:p w14:paraId="23FAE809" w14:textId="77777777" w:rsidR="00154D90" w:rsidRPr="0036448B" w:rsidRDefault="0032322C" w:rsidP="007F0BFC">
      <w:pPr>
        <w:jc w:val="both"/>
        <w:rPr>
          <w:b/>
          <w:sz w:val="28"/>
          <w:szCs w:val="28"/>
          <w:u w:val="single"/>
        </w:rPr>
      </w:pPr>
      <w:r w:rsidRPr="0036448B">
        <w:rPr>
          <w:b/>
          <w:sz w:val="28"/>
          <w:szCs w:val="28"/>
          <w:u w:val="single"/>
        </w:rPr>
        <w:t>Présentation :</w:t>
      </w:r>
    </w:p>
    <w:p w14:paraId="6BA46AEC" w14:textId="77777777" w:rsidR="0032322C" w:rsidRDefault="0032322C" w:rsidP="007F0BFC">
      <w:pPr>
        <w:spacing w:line="240" w:lineRule="auto"/>
        <w:jc w:val="both"/>
        <w:rPr>
          <w:sz w:val="24"/>
          <w:szCs w:val="24"/>
        </w:rPr>
      </w:pPr>
      <w:r w:rsidRPr="0032322C">
        <w:rPr>
          <w:sz w:val="24"/>
          <w:szCs w:val="24"/>
        </w:rPr>
        <w:t xml:space="preserve">Cultivé par deux agriculteurs du Poitou </w:t>
      </w:r>
      <w:r>
        <w:rPr>
          <w:sz w:val="24"/>
          <w:szCs w:val="24"/>
        </w:rPr>
        <w:t>sur</w:t>
      </w:r>
      <w:r w:rsidR="00755CD1">
        <w:rPr>
          <w:sz w:val="24"/>
          <w:szCs w:val="24"/>
        </w:rPr>
        <w:t xml:space="preserve"> les communes de</w:t>
      </w:r>
      <w:r>
        <w:rPr>
          <w:sz w:val="24"/>
          <w:szCs w:val="24"/>
        </w:rPr>
        <w:t xml:space="preserve"> Civaux et Lhommaizé :</w:t>
      </w:r>
    </w:p>
    <w:p w14:paraId="1DA6CEC8" w14:textId="77777777" w:rsidR="0032322C" w:rsidRDefault="0032322C" w:rsidP="007F0BFC">
      <w:pPr>
        <w:pStyle w:val="Paragraphedeliste"/>
        <w:numPr>
          <w:ilvl w:val="0"/>
          <w:numId w:val="1"/>
        </w:numPr>
        <w:spacing w:line="240" w:lineRule="auto"/>
        <w:jc w:val="both"/>
        <w:rPr>
          <w:sz w:val="24"/>
          <w:szCs w:val="24"/>
        </w:rPr>
      </w:pPr>
      <w:r>
        <w:rPr>
          <w:sz w:val="24"/>
          <w:szCs w:val="24"/>
        </w:rPr>
        <w:t>Pierrick GIRAULT exploitation : EARL DE PONTAIGON 86410 LHOMMAIZE</w:t>
      </w:r>
    </w:p>
    <w:p w14:paraId="235789A0" w14:textId="77777777" w:rsidR="0032322C" w:rsidRDefault="0032322C" w:rsidP="007F0BFC">
      <w:pPr>
        <w:pStyle w:val="Paragraphedeliste"/>
        <w:numPr>
          <w:ilvl w:val="0"/>
          <w:numId w:val="1"/>
        </w:numPr>
        <w:spacing w:line="240" w:lineRule="auto"/>
        <w:jc w:val="both"/>
        <w:rPr>
          <w:sz w:val="24"/>
          <w:szCs w:val="24"/>
        </w:rPr>
      </w:pPr>
      <w:r>
        <w:rPr>
          <w:sz w:val="24"/>
          <w:szCs w:val="24"/>
        </w:rPr>
        <w:t>Bruno COURAULT exploitation : EARL DE MONTANDAULT 86320 CIVAUX</w:t>
      </w:r>
    </w:p>
    <w:p w14:paraId="70479717" w14:textId="77777777" w:rsidR="003E21AC" w:rsidRPr="003E21AC" w:rsidRDefault="003E21AC" w:rsidP="007F0BFC">
      <w:pPr>
        <w:spacing w:line="240" w:lineRule="auto"/>
        <w:jc w:val="both"/>
        <w:rPr>
          <w:b/>
          <w:sz w:val="28"/>
          <w:szCs w:val="28"/>
          <w:u w:val="single"/>
        </w:rPr>
      </w:pPr>
      <w:r w:rsidRPr="003E21AC">
        <w:rPr>
          <w:b/>
          <w:sz w:val="28"/>
          <w:szCs w:val="28"/>
          <w:u w:val="single"/>
        </w:rPr>
        <w:t>Généralités :</w:t>
      </w:r>
    </w:p>
    <w:p w14:paraId="057C30A4" w14:textId="77777777" w:rsidR="003E21AC" w:rsidRDefault="00145E68" w:rsidP="007F0BFC">
      <w:pPr>
        <w:spacing w:line="240" w:lineRule="auto"/>
        <w:jc w:val="both"/>
        <w:rPr>
          <w:sz w:val="24"/>
          <w:szCs w:val="24"/>
        </w:rPr>
      </w:pPr>
      <w:r>
        <w:rPr>
          <w:sz w:val="24"/>
          <w:szCs w:val="24"/>
        </w:rPr>
        <w:t>Le quinoa fait partie des céréales par sa destination alimentaire. C’est une culture qui valorise bien la fertilisation organique, elle est positionnée en tête de rotation.</w:t>
      </w:r>
    </w:p>
    <w:p w14:paraId="0862AA9F" w14:textId="77777777" w:rsidR="00445E99" w:rsidRDefault="00445E99" w:rsidP="007F0BFC">
      <w:pPr>
        <w:spacing w:line="240" w:lineRule="auto"/>
        <w:jc w:val="both"/>
        <w:rPr>
          <w:sz w:val="24"/>
          <w:szCs w:val="24"/>
        </w:rPr>
      </w:pPr>
    </w:p>
    <w:p w14:paraId="4C383B3A" w14:textId="77777777" w:rsidR="00145E68" w:rsidRDefault="00145E68" w:rsidP="007F0BFC">
      <w:pPr>
        <w:spacing w:line="240" w:lineRule="auto"/>
        <w:jc w:val="both"/>
        <w:rPr>
          <w:b/>
          <w:sz w:val="28"/>
          <w:szCs w:val="28"/>
          <w:u w:val="single"/>
        </w:rPr>
      </w:pPr>
      <w:r w:rsidRPr="00145E68">
        <w:rPr>
          <w:b/>
          <w:sz w:val="28"/>
          <w:szCs w:val="28"/>
          <w:u w:val="single"/>
        </w:rPr>
        <w:t>Préparation du sol et semis :</w:t>
      </w:r>
    </w:p>
    <w:p w14:paraId="2444F305" w14:textId="77777777" w:rsidR="00145E68" w:rsidRDefault="00145E68" w:rsidP="007F0BFC">
      <w:pPr>
        <w:spacing w:after="0" w:line="240" w:lineRule="auto"/>
        <w:jc w:val="both"/>
        <w:rPr>
          <w:sz w:val="24"/>
          <w:szCs w:val="24"/>
        </w:rPr>
      </w:pPr>
      <w:r>
        <w:rPr>
          <w:sz w:val="24"/>
          <w:szCs w:val="24"/>
        </w:rPr>
        <w:t>Le quinoa a une racine pivotante mais ne supporte pas les sols compactés et hydromorphes. Son pivot n’est pas puissant comme par exemple celui du colza.</w:t>
      </w:r>
    </w:p>
    <w:p w14:paraId="042BBD38" w14:textId="77777777" w:rsidR="00145E68" w:rsidRDefault="00145E68" w:rsidP="007F0BFC">
      <w:pPr>
        <w:spacing w:after="0" w:line="240" w:lineRule="auto"/>
        <w:jc w:val="both"/>
        <w:rPr>
          <w:sz w:val="24"/>
          <w:szCs w:val="24"/>
        </w:rPr>
      </w:pPr>
      <w:r>
        <w:rPr>
          <w:sz w:val="24"/>
          <w:szCs w:val="24"/>
        </w:rPr>
        <w:t>La préparation du sol doit être fine et soignée car les graines sont petites.</w:t>
      </w:r>
    </w:p>
    <w:p w14:paraId="1D06BBE0" w14:textId="77777777" w:rsidR="00145E68" w:rsidRDefault="00145E68" w:rsidP="007F0BFC">
      <w:pPr>
        <w:spacing w:after="0" w:line="240" w:lineRule="auto"/>
        <w:jc w:val="both"/>
        <w:rPr>
          <w:sz w:val="24"/>
          <w:szCs w:val="24"/>
        </w:rPr>
      </w:pPr>
      <w:r>
        <w:rPr>
          <w:sz w:val="24"/>
          <w:szCs w:val="24"/>
        </w:rPr>
        <w:t>Après les faux semis, le quinoa sera semé dés que les températures nocturnes ne seront plus inférieures à 5°C, c'est-à-dire début mai.</w:t>
      </w:r>
    </w:p>
    <w:p w14:paraId="26625280" w14:textId="77777777" w:rsidR="00145E68" w:rsidRDefault="00145E68" w:rsidP="007F0BFC">
      <w:pPr>
        <w:spacing w:after="0" w:line="240" w:lineRule="auto"/>
        <w:jc w:val="both"/>
        <w:rPr>
          <w:sz w:val="24"/>
          <w:szCs w:val="24"/>
        </w:rPr>
      </w:pPr>
      <w:r>
        <w:rPr>
          <w:sz w:val="24"/>
          <w:szCs w:val="24"/>
        </w:rPr>
        <w:t>Le semis est réalisé avec un semoir classique. Le désherbage est réalisé à la herse étrille dès le stade 6 feuilles. Il est semé à une densité de 8 à 10kg/Ha et à 1 ou 2 cm de profondeur. Si les conditions de levée  sont bonnes, il pourra lever en 4 à 5 jours.</w:t>
      </w:r>
    </w:p>
    <w:p w14:paraId="2503AEFA" w14:textId="77777777" w:rsidR="00445E99" w:rsidRDefault="00445E99" w:rsidP="007F0BFC">
      <w:pPr>
        <w:spacing w:after="0" w:line="240" w:lineRule="auto"/>
        <w:jc w:val="both"/>
        <w:rPr>
          <w:sz w:val="24"/>
          <w:szCs w:val="24"/>
        </w:rPr>
      </w:pPr>
    </w:p>
    <w:p w14:paraId="195C6252" w14:textId="77777777" w:rsidR="00145E68" w:rsidRDefault="00145E68" w:rsidP="007F0BFC">
      <w:pPr>
        <w:spacing w:line="240" w:lineRule="auto"/>
        <w:jc w:val="both"/>
        <w:rPr>
          <w:b/>
          <w:sz w:val="28"/>
          <w:szCs w:val="28"/>
          <w:u w:val="single"/>
        </w:rPr>
      </w:pPr>
      <w:r w:rsidRPr="00145E68">
        <w:rPr>
          <w:b/>
          <w:sz w:val="28"/>
          <w:szCs w:val="28"/>
          <w:u w:val="single"/>
        </w:rPr>
        <w:t>Fertilisation :</w:t>
      </w:r>
    </w:p>
    <w:p w14:paraId="0834B1CB" w14:textId="77777777" w:rsidR="00145E68" w:rsidRDefault="00145E68" w:rsidP="007F0BFC">
      <w:pPr>
        <w:spacing w:after="0" w:line="240" w:lineRule="auto"/>
        <w:jc w:val="both"/>
        <w:rPr>
          <w:sz w:val="24"/>
          <w:szCs w:val="24"/>
        </w:rPr>
      </w:pPr>
      <w:r>
        <w:rPr>
          <w:sz w:val="24"/>
          <w:szCs w:val="24"/>
        </w:rPr>
        <w:t>Le quinoa répond bien à la fertilisation.</w:t>
      </w:r>
    </w:p>
    <w:p w14:paraId="68956F97" w14:textId="77777777" w:rsidR="00145E68" w:rsidRDefault="00145E68" w:rsidP="007F0BFC">
      <w:pPr>
        <w:spacing w:after="0" w:line="240" w:lineRule="auto"/>
        <w:jc w:val="both"/>
        <w:rPr>
          <w:sz w:val="24"/>
          <w:szCs w:val="24"/>
        </w:rPr>
      </w:pPr>
      <w:r>
        <w:rPr>
          <w:sz w:val="24"/>
          <w:szCs w:val="24"/>
        </w:rPr>
        <w:t>Fertilisation moyenne :</w:t>
      </w:r>
      <w:r>
        <w:rPr>
          <w:sz w:val="24"/>
          <w:szCs w:val="24"/>
        </w:rPr>
        <w:tab/>
        <w:t>azote 140 unités/ Ha</w:t>
      </w:r>
    </w:p>
    <w:p w14:paraId="47E6F28F" w14:textId="77777777" w:rsidR="00145E68" w:rsidRDefault="00145E68" w:rsidP="007F0BFC">
      <w:pPr>
        <w:spacing w:after="0" w:line="240" w:lineRule="auto"/>
        <w:jc w:val="both"/>
        <w:rPr>
          <w:sz w:val="24"/>
          <w:szCs w:val="24"/>
        </w:rPr>
      </w:pPr>
      <w:r>
        <w:rPr>
          <w:sz w:val="24"/>
          <w:szCs w:val="24"/>
        </w:rPr>
        <w:tab/>
      </w:r>
      <w:r>
        <w:rPr>
          <w:sz w:val="24"/>
          <w:szCs w:val="24"/>
        </w:rPr>
        <w:tab/>
      </w:r>
      <w:r>
        <w:rPr>
          <w:sz w:val="24"/>
          <w:szCs w:val="24"/>
        </w:rPr>
        <w:tab/>
      </w:r>
      <w:r>
        <w:rPr>
          <w:sz w:val="24"/>
          <w:szCs w:val="24"/>
        </w:rPr>
        <w:tab/>
        <w:t>Phosphore 100 unités/Ha</w:t>
      </w:r>
    </w:p>
    <w:p w14:paraId="01F437B6" w14:textId="77777777" w:rsidR="00145E68" w:rsidRDefault="00145E68" w:rsidP="007F0BFC">
      <w:pPr>
        <w:spacing w:after="0" w:line="240" w:lineRule="auto"/>
        <w:jc w:val="both"/>
        <w:rPr>
          <w:sz w:val="24"/>
          <w:szCs w:val="24"/>
        </w:rPr>
      </w:pPr>
      <w:r>
        <w:rPr>
          <w:sz w:val="24"/>
          <w:szCs w:val="24"/>
        </w:rPr>
        <w:tab/>
      </w:r>
      <w:r>
        <w:rPr>
          <w:sz w:val="24"/>
          <w:szCs w:val="24"/>
        </w:rPr>
        <w:tab/>
      </w:r>
      <w:r>
        <w:rPr>
          <w:sz w:val="24"/>
          <w:szCs w:val="24"/>
        </w:rPr>
        <w:tab/>
      </w:r>
      <w:r>
        <w:rPr>
          <w:sz w:val="24"/>
          <w:szCs w:val="24"/>
        </w:rPr>
        <w:tab/>
        <w:t>Potasse 120 unités/Ha</w:t>
      </w:r>
    </w:p>
    <w:p w14:paraId="1109F9D7" w14:textId="77777777" w:rsidR="00445E99" w:rsidRDefault="00445E99" w:rsidP="007F0BFC">
      <w:pPr>
        <w:spacing w:after="0" w:line="240" w:lineRule="auto"/>
        <w:jc w:val="both"/>
        <w:rPr>
          <w:sz w:val="24"/>
          <w:szCs w:val="24"/>
        </w:rPr>
      </w:pPr>
    </w:p>
    <w:p w14:paraId="46C273D7" w14:textId="77777777" w:rsidR="00445E99" w:rsidRDefault="00445E99" w:rsidP="007F0BFC">
      <w:pPr>
        <w:spacing w:after="0" w:line="240" w:lineRule="auto"/>
        <w:jc w:val="both"/>
        <w:rPr>
          <w:sz w:val="24"/>
          <w:szCs w:val="24"/>
        </w:rPr>
      </w:pPr>
    </w:p>
    <w:p w14:paraId="2CE2DB92" w14:textId="77777777" w:rsidR="00445E99" w:rsidRDefault="00445E99" w:rsidP="007F0BFC">
      <w:pPr>
        <w:spacing w:after="0" w:line="240" w:lineRule="auto"/>
        <w:jc w:val="both"/>
        <w:rPr>
          <w:sz w:val="24"/>
          <w:szCs w:val="24"/>
        </w:rPr>
      </w:pPr>
    </w:p>
    <w:p w14:paraId="160E2910" w14:textId="77777777" w:rsidR="00145E68" w:rsidRDefault="009237BF" w:rsidP="007F0BFC">
      <w:pPr>
        <w:spacing w:line="240" w:lineRule="auto"/>
        <w:jc w:val="both"/>
        <w:rPr>
          <w:b/>
          <w:sz w:val="28"/>
          <w:szCs w:val="28"/>
          <w:u w:val="single"/>
        </w:rPr>
      </w:pPr>
      <w:r w:rsidRPr="00145E68">
        <w:rPr>
          <w:b/>
          <w:sz w:val="28"/>
          <w:szCs w:val="28"/>
          <w:u w:val="single"/>
        </w:rPr>
        <w:t>Désherbage</w:t>
      </w:r>
      <w:r w:rsidR="00145E68" w:rsidRPr="00145E68">
        <w:rPr>
          <w:b/>
          <w:sz w:val="28"/>
          <w:szCs w:val="28"/>
          <w:u w:val="single"/>
        </w:rPr>
        <w:t> :</w:t>
      </w:r>
    </w:p>
    <w:p w14:paraId="384A070E" w14:textId="77777777" w:rsidR="00145E68" w:rsidRDefault="000A4824" w:rsidP="007F0BFC">
      <w:pPr>
        <w:spacing w:after="0" w:line="240" w:lineRule="auto"/>
        <w:jc w:val="both"/>
        <w:rPr>
          <w:sz w:val="24"/>
          <w:szCs w:val="24"/>
        </w:rPr>
      </w:pPr>
      <w:r w:rsidRPr="000A4824">
        <w:rPr>
          <w:sz w:val="24"/>
          <w:szCs w:val="24"/>
        </w:rPr>
        <w:lastRenderedPageBreak/>
        <w:t xml:space="preserve">Etant de </w:t>
      </w:r>
      <w:r>
        <w:rPr>
          <w:sz w:val="24"/>
          <w:szCs w:val="24"/>
        </w:rPr>
        <w:t>la même famille que le chénopode, ce dernier est souvent difficile à maîtriser.</w:t>
      </w:r>
    </w:p>
    <w:p w14:paraId="0AFD7F6D" w14:textId="77777777" w:rsidR="000A4824" w:rsidRDefault="000A4824" w:rsidP="007F0BFC">
      <w:pPr>
        <w:spacing w:after="0" w:line="240" w:lineRule="auto"/>
        <w:jc w:val="both"/>
        <w:rPr>
          <w:sz w:val="24"/>
          <w:szCs w:val="24"/>
        </w:rPr>
      </w:pPr>
      <w:r>
        <w:rPr>
          <w:sz w:val="24"/>
          <w:szCs w:val="24"/>
        </w:rPr>
        <w:t>La première chose à faire est de réaliser des faux semis, en diminuant chaque fois bien la profondeur de travail du sol pour ne pas remonter des graines non germées dans le lit de germination.</w:t>
      </w:r>
    </w:p>
    <w:p w14:paraId="3A0E3C2F" w14:textId="77777777" w:rsidR="000A4824" w:rsidRDefault="000A4824" w:rsidP="007F0BFC">
      <w:pPr>
        <w:spacing w:after="0" w:line="240" w:lineRule="auto"/>
        <w:jc w:val="both"/>
        <w:rPr>
          <w:sz w:val="24"/>
          <w:szCs w:val="24"/>
        </w:rPr>
      </w:pPr>
      <w:r>
        <w:rPr>
          <w:sz w:val="24"/>
          <w:szCs w:val="24"/>
        </w:rPr>
        <w:t>La herse étrille et l’arrachage manuel permet le désherbage de la culture.</w:t>
      </w:r>
    </w:p>
    <w:p w14:paraId="4F27AAC5" w14:textId="77777777" w:rsidR="00445E99" w:rsidRDefault="00445E99" w:rsidP="007F0BFC">
      <w:pPr>
        <w:spacing w:line="240" w:lineRule="auto"/>
        <w:jc w:val="both"/>
        <w:rPr>
          <w:sz w:val="24"/>
          <w:szCs w:val="24"/>
        </w:rPr>
      </w:pPr>
    </w:p>
    <w:p w14:paraId="3FCF1D49" w14:textId="77777777" w:rsidR="000A4824" w:rsidRDefault="000A4824" w:rsidP="007F0BFC">
      <w:pPr>
        <w:spacing w:line="240" w:lineRule="auto"/>
        <w:jc w:val="both"/>
        <w:rPr>
          <w:b/>
          <w:sz w:val="28"/>
          <w:szCs w:val="28"/>
          <w:u w:val="single"/>
        </w:rPr>
      </w:pPr>
      <w:r w:rsidRPr="000A4824">
        <w:rPr>
          <w:b/>
          <w:sz w:val="28"/>
          <w:szCs w:val="28"/>
          <w:u w:val="single"/>
        </w:rPr>
        <w:t>La récolte et le stockage :</w:t>
      </w:r>
    </w:p>
    <w:p w14:paraId="07A34B92" w14:textId="77777777" w:rsidR="000A4824" w:rsidRDefault="000A4824" w:rsidP="007F0BFC">
      <w:pPr>
        <w:spacing w:after="0" w:line="240" w:lineRule="auto"/>
        <w:jc w:val="both"/>
        <w:rPr>
          <w:sz w:val="24"/>
          <w:szCs w:val="24"/>
        </w:rPr>
      </w:pPr>
      <w:r>
        <w:rPr>
          <w:sz w:val="24"/>
          <w:szCs w:val="24"/>
        </w:rPr>
        <w:t>La récolte est réalisée dans le courant du mois  de septembre lorsque la plante est bien sèche en moissonnage classique.</w:t>
      </w:r>
    </w:p>
    <w:p w14:paraId="1E96CF8C" w14:textId="77777777" w:rsidR="000A4824" w:rsidRPr="000A4824" w:rsidRDefault="000A4824" w:rsidP="007F0BFC">
      <w:pPr>
        <w:spacing w:after="0" w:line="240" w:lineRule="auto"/>
        <w:jc w:val="both"/>
        <w:rPr>
          <w:szCs w:val="24"/>
        </w:rPr>
      </w:pPr>
      <w:r>
        <w:rPr>
          <w:sz w:val="24"/>
          <w:szCs w:val="24"/>
        </w:rPr>
        <w:t>Le quinoa peut vite germer sur pied si la saison est pluvieuse. Une fois récolté les graines devront être séchées rapidement (</w:t>
      </w:r>
      <w:r>
        <w:rPr>
          <w:szCs w:val="24"/>
        </w:rPr>
        <w:t>&lt;14% d’humidité). Un triage sera nécessaire pour la suite des opérations de conditionnement.</w:t>
      </w:r>
    </w:p>
    <w:p w14:paraId="1AA4E77B" w14:textId="77777777" w:rsidR="007A5A1D" w:rsidRPr="000A4824" w:rsidRDefault="007A5A1D" w:rsidP="007F0BFC">
      <w:pPr>
        <w:spacing w:after="0" w:line="240" w:lineRule="auto"/>
        <w:jc w:val="both"/>
        <w:rPr>
          <w:szCs w:val="24"/>
        </w:rPr>
      </w:pPr>
    </w:p>
    <w:sectPr w:rsidR="007A5A1D" w:rsidRPr="000A4824" w:rsidSect="00B55E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C4FE8"/>
    <w:multiLevelType w:val="hybridMultilevel"/>
    <w:tmpl w:val="7F4027D0"/>
    <w:lvl w:ilvl="0" w:tplc="9164413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90"/>
    <w:rsid w:val="000A4824"/>
    <w:rsid w:val="00105B79"/>
    <w:rsid w:val="00145E68"/>
    <w:rsid w:val="00154D90"/>
    <w:rsid w:val="001C7DAE"/>
    <w:rsid w:val="001F0EAE"/>
    <w:rsid w:val="003045B5"/>
    <w:rsid w:val="0032322C"/>
    <w:rsid w:val="0036448B"/>
    <w:rsid w:val="003E21AC"/>
    <w:rsid w:val="00445E99"/>
    <w:rsid w:val="004E00DC"/>
    <w:rsid w:val="00561C0E"/>
    <w:rsid w:val="00637E49"/>
    <w:rsid w:val="00702310"/>
    <w:rsid w:val="00755CD1"/>
    <w:rsid w:val="007A5A1D"/>
    <w:rsid w:val="007F0BFC"/>
    <w:rsid w:val="007F3D48"/>
    <w:rsid w:val="009237BF"/>
    <w:rsid w:val="00942C95"/>
    <w:rsid w:val="00A500DD"/>
    <w:rsid w:val="00AB6F73"/>
    <w:rsid w:val="00B55E71"/>
    <w:rsid w:val="00B638E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5D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E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154D90"/>
  </w:style>
  <w:style w:type="character" w:styleId="Lienhypertexte">
    <w:name w:val="Hyperlink"/>
    <w:basedOn w:val="Policepardfaut"/>
    <w:uiPriority w:val="99"/>
    <w:semiHidden/>
    <w:unhideWhenUsed/>
    <w:rsid w:val="00154D90"/>
    <w:rPr>
      <w:color w:val="0000FF"/>
      <w:u w:val="single"/>
    </w:rPr>
  </w:style>
  <w:style w:type="paragraph" w:styleId="NormalWeb">
    <w:name w:val="Normal (Web)"/>
    <w:basedOn w:val="Normal"/>
    <w:uiPriority w:val="99"/>
    <w:semiHidden/>
    <w:unhideWhenUsed/>
    <w:rsid w:val="00154D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wrap">
    <w:name w:val="nowrap"/>
    <w:basedOn w:val="Policepardfaut"/>
    <w:rsid w:val="00154D90"/>
  </w:style>
  <w:style w:type="paragraph" w:styleId="Paragraphedeliste">
    <w:name w:val="List Paragraph"/>
    <w:basedOn w:val="Normal"/>
    <w:uiPriority w:val="34"/>
    <w:qFormat/>
    <w:rsid w:val="0032322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E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154D90"/>
  </w:style>
  <w:style w:type="character" w:styleId="Lienhypertexte">
    <w:name w:val="Hyperlink"/>
    <w:basedOn w:val="Policepardfaut"/>
    <w:uiPriority w:val="99"/>
    <w:semiHidden/>
    <w:unhideWhenUsed/>
    <w:rsid w:val="00154D90"/>
    <w:rPr>
      <w:color w:val="0000FF"/>
      <w:u w:val="single"/>
    </w:rPr>
  </w:style>
  <w:style w:type="paragraph" w:styleId="NormalWeb">
    <w:name w:val="Normal (Web)"/>
    <w:basedOn w:val="Normal"/>
    <w:uiPriority w:val="99"/>
    <w:semiHidden/>
    <w:unhideWhenUsed/>
    <w:rsid w:val="00154D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wrap">
    <w:name w:val="nowrap"/>
    <w:basedOn w:val="Policepardfaut"/>
    <w:rsid w:val="00154D90"/>
  </w:style>
  <w:style w:type="paragraph" w:styleId="Paragraphedeliste">
    <w:name w:val="List Paragraph"/>
    <w:basedOn w:val="Normal"/>
    <w:uiPriority w:val="34"/>
    <w:qFormat/>
    <w:rsid w:val="00323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fr.wikipedia.org/wiki/Am%C3%A9rique_du_Sud" TargetMode="External"/><Relationship Id="rId12" Type="http://schemas.openxmlformats.org/officeDocument/2006/relationships/hyperlink" Target="https://fr.wikipedia.org/wiki/Inca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fr.wikipedia.org/wiki/Esp%C3%A8ce" TargetMode="External"/><Relationship Id="rId7" Type="http://schemas.openxmlformats.org/officeDocument/2006/relationships/hyperlink" Target="https://fr.wikipedia.org/wiki/Plante_herbac%C3%A9e" TargetMode="External"/><Relationship Id="rId8" Type="http://schemas.openxmlformats.org/officeDocument/2006/relationships/hyperlink" Target="https://fr.wikipedia.org/wiki/Famille_(biologie)" TargetMode="External"/><Relationship Id="rId9" Type="http://schemas.openxmlformats.org/officeDocument/2006/relationships/hyperlink" Target="https://fr.wikipedia.org/wiki/Ch%C3%A9nopodiac%C3%A9es" TargetMode="External"/><Relationship Id="rId10" Type="http://schemas.openxmlformats.org/officeDocument/2006/relationships/hyperlink" Target="https://fr.wikipedia.org/wiki/Pseudo-c%C3%A9r%C3%A9a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2799</Characters>
  <Application>Microsoft Macintosh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test test</cp:lastModifiedBy>
  <cp:revision>2</cp:revision>
  <cp:lastPrinted>2017-10-19T21:18:00Z</cp:lastPrinted>
  <dcterms:created xsi:type="dcterms:W3CDTF">2018-03-06T08:27:00Z</dcterms:created>
  <dcterms:modified xsi:type="dcterms:W3CDTF">2018-03-06T08:27:00Z</dcterms:modified>
</cp:coreProperties>
</file>